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988BBE">
      <w:pPr>
        <w:pageBreakBefore/>
        <w:widowControl w:val="0"/>
        <w:kinsoku/>
        <w:autoSpaceDE/>
        <w:autoSpaceDN/>
        <w:adjustRightInd/>
        <w:snapToGrid/>
        <w:spacing w:before="240" w:beforeLines="100"/>
        <w:jc w:val="both"/>
        <w:textAlignment w:val="auto"/>
        <w:rPr>
          <w:rFonts w:ascii="Times New Roman" w:hAnsi="Times New Roman" w:eastAsia="黑体" w:cs="Times New Roman"/>
          <w:snapToGrid/>
          <w:kern w:val="2"/>
          <w:sz w:val="30"/>
          <w:szCs w:val="30"/>
        </w:rPr>
      </w:pPr>
      <w:r>
        <w:rPr>
          <w:rFonts w:ascii="Times New Roman" w:hAnsi="Times New Roman" w:eastAsia="黑体" w:cs="Times New Roman"/>
          <w:snapToGrid/>
          <w:kern w:val="2"/>
          <w:sz w:val="30"/>
          <w:szCs w:val="30"/>
        </w:rPr>
        <w:t>附件2</w:t>
      </w:r>
    </w:p>
    <w:p w14:paraId="57FCA621">
      <w:pPr>
        <w:widowControl w:val="0"/>
        <w:kinsoku/>
        <w:autoSpaceDE/>
        <w:autoSpaceDN/>
        <w:adjustRightInd/>
        <w:snapToGrid/>
        <w:spacing w:line="560" w:lineRule="exact"/>
        <w:ind w:right="-6"/>
        <w:jc w:val="both"/>
        <w:textAlignment w:val="auto"/>
        <w:rPr>
          <w:rFonts w:ascii="Times New Roman" w:hAnsi="Times New Roman" w:eastAsia="华文仿宋" w:cs="Times New Roman"/>
          <w:b/>
          <w:bCs/>
          <w:snapToGrid/>
          <w:kern w:val="2"/>
          <w:sz w:val="30"/>
          <w:szCs w:val="30"/>
        </w:rPr>
      </w:pPr>
    </w:p>
    <w:p w14:paraId="695A9047">
      <w:pPr>
        <w:widowControl w:val="0"/>
        <w:kinsoku/>
        <w:autoSpaceDE/>
        <w:autoSpaceDN/>
        <w:adjustRightInd/>
        <w:snapToGrid/>
        <w:jc w:val="center"/>
        <w:textAlignment w:val="auto"/>
        <w:rPr>
          <w:rFonts w:ascii="Times New Roman" w:hAnsi="Times New Roman" w:eastAsia="方正小标宋简体" w:cs="Times New Roman"/>
          <w:snapToGrid/>
          <w:kern w:val="2"/>
          <w:sz w:val="40"/>
          <w:szCs w:val="40"/>
        </w:rPr>
      </w:pPr>
      <w:r>
        <w:rPr>
          <w:rFonts w:ascii="Times New Roman" w:hAnsi="Times New Roman" w:eastAsia="方正小标宋简体" w:cs="Times New Roman"/>
          <w:snapToGrid/>
          <w:kern w:val="2"/>
          <w:sz w:val="40"/>
          <w:szCs w:val="40"/>
        </w:rPr>
        <w:t>杭州市企业管理现代化创新成果主报告撰写要求</w:t>
      </w:r>
    </w:p>
    <w:p w14:paraId="0968A941">
      <w:pPr>
        <w:keepNext w:val="0"/>
        <w:keepLines w:val="0"/>
        <w:pageBreakBefore w:val="0"/>
        <w:widowControl w:val="0"/>
        <w:kinsoku/>
        <w:wordWrap/>
        <w:overflowPunct/>
        <w:topLinePunct w:val="0"/>
        <w:autoSpaceDE/>
        <w:autoSpaceDN/>
        <w:bidi w:val="0"/>
        <w:adjustRightInd/>
        <w:snapToGrid/>
        <w:spacing w:line="560" w:lineRule="exact"/>
        <w:ind w:right="-6"/>
        <w:jc w:val="both"/>
        <w:textAlignment w:val="auto"/>
        <w:rPr>
          <w:rFonts w:ascii="Times New Roman" w:hAnsi="Times New Roman" w:eastAsia="华文仿宋" w:cs="Times New Roman"/>
          <w:snapToGrid/>
          <w:kern w:val="2"/>
          <w:sz w:val="30"/>
          <w:szCs w:val="30"/>
        </w:rPr>
      </w:pPr>
    </w:p>
    <w:p w14:paraId="27BB14F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杭州市企业管理现代化创新成果审定包括推荐报告书审核和主报告审定两个部分。成果主报告是专家审定评议的主要依据。成果主报告是企业应用新的管理理念、管理理论和管理方法对企业经营管理活动进行创新实践后的系统性总结提炼。申报企业在撰写主报告之前需了解企业管理创新趋势，认真分析企业管理的成功之道，合理确定选题，梳理企业实践措施，认真组织撰写成果主报告。</w:t>
      </w:r>
    </w:p>
    <w:p w14:paraId="4509F34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napToGrid/>
          <w:kern w:val="2"/>
          <w:sz w:val="32"/>
          <w:szCs w:val="32"/>
        </w:rPr>
      </w:pPr>
      <w:r>
        <w:rPr>
          <w:rFonts w:hint="eastAsia" w:ascii="黑体" w:hAnsi="黑体" w:eastAsia="黑体" w:cs="黑体"/>
          <w:snapToGrid/>
          <w:kern w:val="2"/>
          <w:sz w:val="32"/>
          <w:szCs w:val="32"/>
        </w:rPr>
        <w:t>撰写准备</w:t>
      </w:r>
    </w:p>
    <w:p w14:paraId="12064E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1.认真分析企业成功之道，根据企业最有效的管理经验确</w:t>
      </w:r>
    </w:p>
    <w:p w14:paraId="4112924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定选题范围。</w:t>
      </w:r>
    </w:p>
    <w:p w14:paraId="35C0541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2.查找与本企业申报内容相关的历届全市企业管理创新成</w:t>
      </w:r>
    </w:p>
    <w:p w14:paraId="7BBE85E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果，避免重复。</w:t>
      </w:r>
    </w:p>
    <w:p w14:paraId="41C379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3.检索最新学术观点，了解企业管理创新基本趋势。</w:t>
      </w:r>
    </w:p>
    <w:p w14:paraId="7B7A6B7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4.听取成果主创人意见，成果主要参与人员进行讨论。</w:t>
      </w:r>
    </w:p>
    <w:p w14:paraId="0CEBAF8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 xml:space="preserve">5.确定主报告执笔人。 </w:t>
      </w:r>
    </w:p>
    <w:p w14:paraId="4F528BE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napToGrid/>
          <w:sz w:val="32"/>
          <w:szCs w:val="32"/>
        </w:rPr>
      </w:pPr>
      <w:r>
        <w:rPr>
          <w:rFonts w:hint="eastAsia" w:ascii="黑体" w:hAnsi="黑体" w:eastAsia="黑体" w:cs="黑体"/>
          <w:snapToGrid/>
          <w:sz w:val="32"/>
          <w:szCs w:val="32"/>
        </w:rPr>
        <w:t>二、报告结构</w:t>
      </w:r>
    </w:p>
    <w:p w14:paraId="50B1B66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成果主报告应围绕为什么要实施此项管理创新、采取了哪些具体措施、实施后取得了哪些成效来撰写。主报告由题目、摘要、企业简介和正文（包括实施背景、主要做法和实施效果）等部分组成。</w:t>
      </w:r>
    </w:p>
    <w:p w14:paraId="174C42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1.题目。要鲜明地反映出成果的主题、核心内容及特色，概括为一句话，但不要出现本企业名称、创造人姓名以及成果内容的字母缩写等，也不要以“××模式”、“××法”等命名。选题时，可查找与本企业申报主题相关的历届杭州市企业管理现代化创新成果，避免重复。</w:t>
      </w:r>
    </w:p>
    <w:p w14:paraId="3052319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2.摘要。主要反映本项成果的基本内容和主要创新点（300～500字），需要高度概括、反复提炼。</w:t>
      </w:r>
    </w:p>
    <w:p w14:paraId="358F5DA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3.企业简介。主要反映企业的总体状况（300～500字），包含企业所属行业、地区和产权性质、主要业务、规模、效益及行业地位等内容。</w:t>
      </w:r>
    </w:p>
    <w:p w14:paraId="41D1E9D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4.实施背景。主要介绍为什么实施本项管理创新，结合选题有针对性的分析企业当时面临的具体管理问题，反映企业开展此项管理创新的必要性、迫切性。</w:t>
      </w:r>
    </w:p>
    <w:p w14:paraId="69F1989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5.主要做法。主要做法是成果主报告的核心内容，一般要分若干条（5至8条）展开阐述，即针对背景部分分析存在的管理问题，通过哪些创新性的实践措施予以解决。做法部分的框架要符合基本的管理学逻辑，条目要有针对性和实操性，可适当举例。为实施本项管理创新而提供的人、财、物等支撑保障内容可适当压缩。主要做法字数应占到主报告的70%。</w:t>
      </w:r>
    </w:p>
    <w:p w14:paraId="591040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6.实施效果。主要介绍通过实施本项管理创新企业所发生的显著变化，如管理水平、经济效益、社会效益和生态效益等方面。效果应呼应背景中所分析的问题。</w:t>
      </w:r>
    </w:p>
    <w:p w14:paraId="4E8EAA2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napToGrid/>
          <w:sz w:val="32"/>
          <w:szCs w:val="32"/>
        </w:rPr>
      </w:pPr>
      <w:r>
        <w:rPr>
          <w:rFonts w:hint="eastAsia" w:ascii="黑体" w:hAnsi="黑体" w:eastAsia="黑体" w:cs="黑体"/>
          <w:snapToGrid/>
          <w:sz w:val="32"/>
          <w:szCs w:val="32"/>
        </w:rPr>
        <w:t>三、文字要求</w:t>
      </w:r>
    </w:p>
    <w:p w14:paraId="42F6B54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1.主报告应控制在0.8万～1.</w:t>
      </w:r>
      <w:r>
        <w:rPr>
          <w:rFonts w:hint="eastAsia" w:ascii="仿宋_GB2312" w:hAnsi="仿宋_GB2312" w:eastAsia="仿宋_GB2312" w:cs="仿宋_GB2312"/>
          <w:snapToGrid/>
          <w:kern w:val="2"/>
          <w:sz w:val="32"/>
          <w:szCs w:val="32"/>
          <w:lang w:val="en-US" w:eastAsia="zh-CN"/>
        </w:rPr>
        <w:t>0</w:t>
      </w:r>
      <w:r>
        <w:rPr>
          <w:rFonts w:hint="eastAsia" w:ascii="仿宋_GB2312" w:hAnsi="仿宋_GB2312" w:eastAsia="仿宋_GB2312" w:cs="仿宋_GB2312"/>
          <w:snapToGrid/>
          <w:kern w:val="2"/>
          <w:sz w:val="32"/>
          <w:szCs w:val="32"/>
        </w:rPr>
        <w:t>万字，并附有目录。报告中未能详述的内容，可以附件的形式加以补充。主报告以第三人称阐述，不可用第一或第二人称，一般采用企业简称，不要以“我们”、“我厂”、“公司”简称。</w:t>
      </w:r>
    </w:p>
    <w:p w14:paraId="136831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2.企业管理创新成果来源于实践，要结合企业管理基本原理对创新活动进行总结提炼，反映出企业管理领域的一定规律，具有</w:t>
      </w:r>
      <w:r>
        <w:rPr>
          <w:rFonts w:hint="eastAsia" w:ascii="仿宋_GB2312" w:hAnsi="仿宋_GB2312" w:eastAsia="仿宋_GB2312" w:cs="仿宋_GB2312"/>
          <w:snapToGrid/>
          <w:kern w:val="2"/>
          <w:sz w:val="32"/>
          <w:szCs w:val="32"/>
          <w:lang w:val="en-US" w:eastAsia="zh-CN"/>
        </w:rPr>
        <w:t>实践性、</w:t>
      </w:r>
      <w:r>
        <w:rPr>
          <w:rFonts w:hint="eastAsia" w:ascii="仿宋_GB2312" w:hAnsi="仿宋_GB2312" w:eastAsia="仿宋_GB2312" w:cs="仿宋_GB2312"/>
          <w:snapToGrid/>
          <w:kern w:val="2"/>
          <w:sz w:val="32"/>
          <w:szCs w:val="32"/>
        </w:rPr>
        <w:t>科学性、</w:t>
      </w:r>
      <w:r>
        <w:rPr>
          <w:rFonts w:hint="eastAsia" w:ascii="仿宋_GB2312" w:hAnsi="仿宋_GB2312" w:eastAsia="仿宋_GB2312" w:cs="仿宋_GB2312"/>
          <w:snapToGrid/>
          <w:kern w:val="2"/>
          <w:sz w:val="32"/>
          <w:szCs w:val="32"/>
          <w:lang w:val="en-US" w:eastAsia="zh-CN"/>
        </w:rPr>
        <w:t>效益</w:t>
      </w:r>
      <w:r>
        <w:rPr>
          <w:rFonts w:hint="eastAsia" w:ascii="仿宋_GB2312" w:hAnsi="仿宋_GB2312" w:eastAsia="仿宋_GB2312" w:cs="仿宋_GB2312"/>
          <w:snapToGrid/>
          <w:kern w:val="2"/>
          <w:sz w:val="32"/>
          <w:szCs w:val="32"/>
        </w:rPr>
        <w:t>性和</w:t>
      </w:r>
      <w:r>
        <w:rPr>
          <w:rFonts w:hint="eastAsia" w:ascii="仿宋_GB2312" w:hAnsi="仿宋_GB2312" w:eastAsia="仿宋_GB2312" w:cs="仿宋_GB2312"/>
          <w:snapToGrid/>
          <w:kern w:val="2"/>
          <w:sz w:val="32"/>
          <w:szCs w:val="32"/>
          <w:lang w:val="en-US" w:eastAsia="zh-CN"/>
        </w:rPr>
        <w:t>示范</w:t>
      </w:r>
      <w:r>
        <w:rPr>
          <w:rFonts w:hint="eastAsia" w:ascii="仿宋_GB2312" w:hAnsi="仿宋_GB2312" w:eastAsia="仿宋_GB2312" w:cs="仿宋_GB2312"/>
          <w:snapToGrid/>
          <w:kern w:val="2"/>
          <w:sz w:val="32"/>
          <w:szCs w:val="32"/>
        </w:rPr>
        <w:t>性。主报告撰写体例、内容表述，既不同于一般的工作总结、经验介绍、新闻报道，也不同于学术论文，要围绕主题，突出创新举措，逻辑合理。</w:t>
      </w:r>
    </w:p>
    <w:p w14:paraId="42C778C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kern w:val="2"/>
          <w:sz w:val="32"/>
          <w:szCs w:val="32"/>
        </w:rPr>
        <w:sectPr>
          <w:headerReference r:id="rId3" w:type="default"/>
          <w:footerReference r:id="rId4" w:type="default"/>
          <w:pgSz w:w="11906" w:h="16838"/>
          <w:pgMar w:top="1440" w:right="1588" w:bottom="1440" w:left="1588" w:header="851" w:footer="1247" w:gutter="0"/>
          <w:pgNumType w:start="1"/>
          <w:cols w:space="720" w:num="1"/>
          <w:docGrid w:linePitch="312" w:charSpace="0"/>
        </w:sectPr>
      </w:pPr>
      <w:r>
        <w:rPr>
          <w:rFonts w:hint="eastAsia" w:ascii="仿宋_GB2312" w:hAnsi="仿宋_GB2312" w:eastAsia="仿宋_GB2312" w:cs="仿宋_GB2312"/>
          <w:snapToGrid/>
          <w:kern w:val="2"/>
          <w:sz w:val="32"/>
          <w:szCs w:val="32"/>
        </w:rPr>
        <w:t>3.主报告层次不宜太多，尽量不要超过三级。文字表述要客观、准确、朴实，符合公开出版物要求，对过于专业的技术或专门术语要做出解释。如必要，可辅以简洁的图表、案例加以说明。举例说明时，每项举措最好只选取一个例子。</w:t>
      </w:r>
    </w:p>
    <w:p w14:paraId="4C6CEFA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B1909">
    <w:pPr>
      <w:pStyle w:val="2"/>
      <w:framePr w:wrap="around" w:vAnchor="text" w:hAnchor="margin" w:xAlign="outside" w:y="1"/>
      <w:rPr>
        <w:rStyle w:val="6"/>
        <w:sz w:val="25"/>
        <w:szCs w:val="25"/>
      </w:rPr>
    </w:pPr>
    <w:r>
      <w:rPr>
        <w:rStyle w:val="6"/>
        <w:rFonts w:hint="eastAsia"/>
        <w:sz w:val="25"/>
        <w:szCs w:val="25"/>
      </w:rPr>
      <w:t xml:space="preserve">— </w:t>
    </w:r>
    <w:r>
      <w:rPr>
        <w:sz w:val="25"/>
        <w:szCs w:val="25"/>
      </w:rPr>
      <w:fldChar w:fldCharType="begin"/>
    </w:r>
    <w:r>
      <w:rPr>
        <w:rStyle w:val="6"/>
        <w:sz w:val="25"/>
        <w:szCs w:val="25"/>
      </w:rPr>
      <w:instrText xml:space="preserve">PAGE  </w:instrText>
    </w:r>
    <w:r>
      <w:rPr>
        <w:sz w:val="25"/>
        <w:szCs w:val="25"/>
      </w:rPr>
      <w:fldChar w:fldCharType="separate"/>
    </w:r>
    <w:r>
      <w:rPr>
        <w:rStyle w:val="6"/>
        <w:sz w:val="25"/>
        <w:szCs w:val="25"/>
      </w:rPr>
      <w:t>14</w:t>
    </w:r>
    <w:r>
      <w:rPr>
        <w:sz w:val="25"/>
        <w:szCs w:val="25"/>
      </w:rPr>
      <w:fldChar w:fldCharType="end"/>
    </w:r>
    <w:r>
      <w:rPr>
        <w:rStyle w:val="6"/>
        <w:rFonts w:hint="eastAsia"/>
        <w:sz w:val="25"/>
        <w:szCs w:val="25"/>
      </w:rPr>
      <w:t xml:space="preserve"> —</w:t>
    </w:r>
  </w:p>
  <w:p w14:paraId="517AC1DB">
    <w:pPr>
      <w:pStyle w:val="2"/>
      <w:ind w:right="360" w:firstLine="360"/>
      <w:jc w:val="center"/>
      <w:rPr>
        <w:sz w:val="25"/>
        <w:szCs w:val="25"/>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99B15">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BBA700"/>
    <w:multiLevelType w:val="singleLevel"/>
    <w:tmpl w:val="69BBA70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026B84"/>
    <w:rsid w:val="3A026B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pPr>
    <w:rPr>
      <w:sz w:val="18"/>
      <w:szCs w:val="18"/>
    </w:rPr>
  </w:style>
  <w:style w:type="paragraph" w:styleId="3">
    <w:name w:val="header"/>
    <w:basedOn w:val="1"/>
    <w:qFormat/>
    <w:uiPriority w:val="0"/>
    <w:pPr>
      <w:pBdr>
        <w:bottom w:val="single" w:color="auto" w:sz="6" w:space="1"/>
      </w:pBdr>
      <w:tabs>
        <w:tab w:val="center" w:pos="4153"/>
        <w:tab w:val="right" w:pos="8306"/>
      </w:tabs>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2025-04-15T06:14:00Z</dcterms:created>
  <dc:creator>大志</dc:creator>
  <cp:lastModifiedBy>大志</cp:lastModifiedBy>
  <dcterms:modified xsi:type="dcterms:W3CDTF">2025-04-15T06:15:52Z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BCA024229960404694E66C1A66E2954A_11</vt:lpwstr>
  </property>
  <property fmtid="{D5CDD505-2E9C-101B-9397-08002B2CF9AE}" pid="4" name="KSOTemplateDocerSaveRecord">
    <vt:lpwstr>eyJoZGlkIjoiZGRhNWZiMzM2YTYwZTYwMTk0NGY5OGM4Yjg1NGRhMzAiLCJ1c2VySWQiOiI2OTQyMzY4NDEifQ==</vt:lpwstr>
  </property>
</Properties>
</file>